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D13B" w14:textId="002015B3" w:rsidR="00724812" w:rsidRDefault="00E84201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D179E" wp14:editId="2D001453">
                <wp:simplePos x="0" y="0"/>
                <wp:positionH relativeFrom="margin">
                  <wp:posOffset>-209550</wp:posOffset>
                </wp:positionH>
                <wp:positionV relativeFrom="paragraph">
                  <wp:posOffset>419100</wp:posOffset>
                </wp:positionV>
                <wp:extent cx="6391275" cy="7667625"/>
                <wp:effectExtent l="0" t="0" r="0" b="0"/>
                <wp:wrapNone/>
                <wp:docPr id="81412978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66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55C41" w14:textId="77777777" w:rsidR="00E84201" w:rsidRPr="005B571D" w:rsidRDefault="00E84201" w:rsidP="00E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LEY DE ADQUISICIONES, ARRENDAMIENTOS Y SERVICIOS DEL SECTOR PUBLICO DEL ESTADO DE HIDALGO</w:t>
                            </w:r>
                          </w:p>
                          <w:p w14:paraId="3580F43E" w14:textId="77777777" w:rsidR="00E84201" w:rsidRDefault="00E84201" w:rsidP="00E84201">
                            <w:pPr>
                              <w:jc w:val="both"/>
                            </w:pPr>
                          </w:p>
                          <w:p w14:paraId="2F26C511" w14:textId="77777777" w:rsidR="00E84201" w:rsidRPr="005B571D" w:rsidRDefault="00E84201" w:rsidP="00E842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Artículo 23</w:t>
                            </w:r>
                            <w:r w:rsidRPr="005B571D">
                              <w:rPr>
                                <w:rFonts w:ascii="Arial" w:hAnsi="Arial" w:cs="Arial"/>
                                <w:sz w:val="24"/>
                              </w:rPr>
                              <w:t xml:space="preserve">. El Comité tendrá las siguientes facultades: </w:t>
                            </w:r>
                          </w:p>
                          <w:p w14:paraId="7D62EF25" w14:textId="77777777" w:rsidR="00E84201" w:rsidRPr="005B571D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Elaborar y aprobar sus reglas de integración y funcionamiento, previa opinión de la Contraloría;  </w:t>
                            </w:r>
                          </w:p>
                          <w:p w14:paraId="577D53B4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Revisar el Programa Anual de Adquisiciones, Arrendamientos y Servicios a las Dependencias a que se refiere el artículo 21 de esta Ley, así como formular las observaciones y recomendaciones pertinentes;</w:t>
                            </w:r>
                          </w:p>
                          <w:p w14:paraId="7E010491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Analizar la documentación preparatoria, de los procedimientos de contratación de adquisiciones, arrendamientos y servicios;</w:t>
                            </w:r>
                          </w:p>
                          <w:p w14:paraId="08192943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Dictaminar sobre la no celebración de licitaciones públicas, por encontrarse en alguno de los supuestos de excepción previstos en el artículo 55 de esta Ley; </w:t>
                            </w:r>
                          </w:p>
                          <w:p w14:paraId="4850A91C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Proponer las políticas internas, bases y lineamientos en materia de adquisiciones, arrendamientos y servicios relativos a las dependencias, así como autorizar los supuestos no previstos en las mismas.</w:t>
                            </w:r>
                          </w:p>
                          <w:p w14:paraId="597472BC" w14:textId="77777777" w:rsidR="00E84201" w:rsidRDefault="00E84201" w:rsidP="00E84201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626EC9" w14:textId="77777777" w:rsidR="00E84201" w:rsidRDefault="00E84201" w:rsidP="00E84201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</w:rPr>
                              <w:t xml:space="preserve"> El Comité establecerá en dichas políticas, bases y lineamientos, los aspectos de sustentabilidad ambiental, incluyendo la evaluación de las tecnologías que permitan la reducción de la emisión de gases de efecto invernadero y la eficiencia energética, que deberán observarse en las adquisiciones, arrendamientos y servicios, con el objeto de optimizar y utilizar de forma sustentable los recursos para disminuir costos financieros y ambientales;</w:t>
                            </w:r>
                          </w:p>
                          <w:p w14:paraId="524102B7" w14:textId="77777777" w:rsidR="00E84201" w:rsidRDefault="00E84201" w:rsidP="00E84201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311FD53" w14:textId="77777777" w:rsidR="00E84201" w:rsidRPr="005B571D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Realizar los actos relativos a los procedimientos de contratación, mediante licitación pública y de invitación a cuando menos tres personas, hasta el fallo correspondiente; </w:t>
                            </w:r>
                          </w:p>
                          <w:p w14:paraId="043020A3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Autorizar, cuando se justifique la creación en las dependencias, de subcomités de Adquisiciones, Arrendamientos y Servicios, así como sus reglas de integración y funciones específicas; </w:t>
                            </w:r>
                          </w:p>
                          <w:p w14:paraId="4560CBA1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Analizar exclusivamente para emitir opinión, cuando se le solicite, sobre los dictámenes o fallos emitidos por los subcomités de las dependencias; </w:t>
                            </w:r>
                          </w:p>
                          <w:p w14:paraId="2D70C518" w14:textId="77777777" w:rsidR="00E84201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Autorizar los casos de reducción del plazo para la presentación y apertura de proposiciones en las licitaciones públicas; y </w:t>
                            </w:r>
                          </w:p>
                          <w:p w14:paraId="5A45E8E2" w14:textId="77777777" w:rsidR="00E84201" w:rsidRPr="005B571D" w:rsidRDefault="00E84201" w:rsidP="00E842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Aplicar y coadyuvar al cumplimiento de esta Ley y demás disposiciones aplicables.</w:t>
                            </w:r>
                          </w:p>
                          <w:p w14:paraId="10F4454E" w14:textId="4C7DD9B2" w:rsidR="00E84201" w:rsidRDefault="00E84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D17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33pt;width:503.25pt;height:6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3zFwIAAC0EAAAOAAAAZHJzL2Uyb0RvYy54bWysU8lu2zAQvRfoPxC817JdL41gOXATuChg&#10;JAGcImeaIi0BJIclaUvu13dIyQvSnopeqBnOaJb3Hhf3rVbkKJyvwRR0NBhSIgyHsjb7gv54XX/6&#10;QokPzJRMgREFPQlP75cfPywam4sxVKBK4QgWMT5vbEGrEGyeZZ5XQjM/ACsMBiU4zQK6bp+VjjVY&#10;XatsPBzOsgZcaR1w4T3ePnZBukz1pRQ8PEvpRSCqoDhbSKdL5y6e2XLB8r1jtqp5Pwb7hyk0qw02&#10;vZR6ZIGRg6v/KKVr7sCDDAMOOgMpay7SDrjNaPhum23FrEi7IDjeXmDy/68sfzpu7Ysjof0KLRIY&#10;AWmszz1exn1a6XT84qQE4wjh6QKbaAPheDn7fDcaz6eUcIzNZ7P5bDyNdbLr79b58E2AJtEoqENe&#10;ElzsuPGhSz2nxG4G1rVSiRtlSBNbTIfph0sEiyuDPa7DRiu0u7bfYAflCRdz0HHuLV/X2HzDfHhh&#10;DknGXVC44RkPqQCbQG9RUoH79bf7mI/YY5SSBkVTUP/zwJygRH03yMrdaDKJKkvOZDofo+NuI7vb&#10;iDnoB0BdjvCJWJ7MmB/U2ZQO9BvqexW7YogZjr0LGs7mQ+ikjO+Di9UqJaGuLAsbs7U8lo5wRmhf&#10;2zfmbI9/QOqe4Cwvlr+jocvtiFgdAsg6cRQB7lDtcUdNJpb79xNFf+unrOsrX/4GAAD//wMAUEsD&#10;BBQABgAIAAAAIQB5lnwT4gAAAAsBAAAPAAAAZHJzL2Rvd25yZXYueG1sTI9BT8MwDIXvSPyHyEjc&#10;tpRWK6M0naZKExKCw8Yu3NLGaysapzTZVvj1eKdxsq339Py9fDXZXpxw9J0jBQ/zCARS7UxHjYL9&#10;x2a2BOGDJqN7R6jgBz2situbXGfGnWmLp11oBIeQz7SCNoQhk9LXLVrt525AYu3gRqsDn2MjzajP&#10;HG57GUdRKq3uiD+0esCyxfprd7QKXsvNu95WsV3+9uXL22E9fO8/F0rd303rZxABp3A1wwWf0aFg&#10;psodyXjRK5glCXcJCtKUJxueHpMFiIqd8WWTRS7/dyj+AAAA//8DAFBLAQItABQABgAIAAAAIQC2&#10;gziS/gAAAOEBAAATAAAAAAAAAAAAAAAAAAAAAABbQ29udGVudF9UeXBlc10ueG1sUEsBAi0AFAAG&#10;AAgAAAAhADj9If/WAAAAlAEAAAsAAAAAAAAAAAAAAAAALwEAAF9yZWxzLy5yZWxzUEsBAi0AFAAG&#10;AAgAAAAhAPRrDfMXAgAALQQAAA4AAAAAAAAAAAAAAAAALgIAAGRycy9lMm9Eb2MueG1sUEsBAi0A&#10;FAAGAAgAAAAhAHmWfBPiAAAACwEAAA8AAAAAAAAAAAAAAAAAcQQAAGRycy9kb3ducmV2LnhtbFBL&#10;BQYAAAAABAAEAPMAAACABQAAAAA=&#10;" filled="f" stroked="f" strokeweight=".5pt">
                <v:textbox>
                  <w:txbxContent>
                    <w:p w14:paraId="13155C41" w14:textId="77777777" w:rsidR="00E84201" w:rsidRPr="005B571D" w:rsidRDefault="00E84201" w:rsidP="00E8420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571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LEY DE ADQUISICIONES, ARRENDAMIENTOS Y SERVICIOS DEL SECTOR PUBLICO DEL ESTADO DE HIDALGO</w:t>
                      </w:r>
                    </w:p>
                    <w:p w14:paraId="3580F43E" w14:textId="77777777" w:rsidR="00E84201" w:rsidRDefault="00E84201" w:rsidP="00E84201">
                      <w:pPr>
                        <w:jc w:val="both"/>
                      </w:pPr>
                    </w:p>
                    <w:p w14:paraId="2F26C511" w14:textId="77777777" w:rsidR="00E84201" w:rsidRPr="005B571D" w:rsidRDefault="00E84201" w:rsidP="00E8420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B571D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Artículo 23</w:t>
                      </w:r>
                      <w:r w:rsidRPr="005B571D">
                        <w:rPr>
                          <w:rFonts w:ascii="Arial" w:hAnsi="Arial" w:cs="Arial"/>
                          <w:sz w:val="24"/>
                        </w:rPr>
                        <w:t xml:space="preserve">. El Comité tendrá las siguientes facultades: </w:t>
                      </w:r>
                    </w:p>
                    <w:p w14:paraId="7D62EF25" w14:textId="77777777" w:rsidR="00E84201" w:rsidRPr="005B571D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Elaborar y aprobar sus reglas de integración y funcionamiento, previa opinión de la Contraloría;  </w:t>
                      </w:r>
                    </w:p>
                    <w:p w14:paraId="577D53B4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>Revisar el Programa Anual de Adquisiciones, Arrendamientos y Servicios a las Dependencias a que se refiere el artículo 21 de esta Ley, así como formular las observaciones y recomendaciones pertinentes;</w:t>
                      </w:r>
                    </w:p>
                    <w:p w14:paraId="7E010491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Analizar la documentación preparatoria, de los procedimientos de contratación de adquisiciones, arrendamientos y servicios;</w:t>
                      </w:r>
                    </w:p>
                    <w:p w14:paraId="08192943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Dictaminar sobre la no celebración de licitaciones públicas, por encontrarse en alguno de los supuestos de excepción previstos en el artículo 55 de esta Ley; </w:t>
                      </w:r>
                    </w:p>
                    <w:p w14:paraId="4850A91C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>Proponer las políticas internas, bases y lineamientos en materia de adquisiciones, arrendamientos y servicios relativos a las dependencias, así como autorizar los supuestos no previstos en las mismas.</w:t>
                      </w:r>
                    </w:p>
                    <w:p w14:paraId="597472BC" w14:textId="77777777" w:rsidR="00E84201" w:rsidRDefault="00E84201" w:rsidP="00E84201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626EC9" w14:textId="77777777" w:rsidR="00E84201" w:rsidRDefault="00E84201" w:rsidP="00E84201">
                      <w:pPr>
                        <w:ind w:left="360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</w:rPr>
                        <w:t xml:space="preserve"> El Comité establecerá en dichas políticas, bases y lineamientos, los aspectos de sustentabilidad ambiental, incluyendo la evaluación de las tecnologías que permitan la reducción de la emisión de gases de efecto invernadero y la eficiencia energética, que deberán observarse en las adquisiciones, arrendamientos y servicios, con el objeto de optimizar y utilizar de forma sustentable los recursos para disminuir costos financieros y ambientales;</w:t>
                      </w:r>
                    </w:p>
                    <w:p w14:paraId="524102B7" w14:textId="77777777" w:rsidR="00E84201" w:rsidRDefault="00E84201" w:rsidP="00E84201">
                      <w:pPr>
                        <w:ind w:left="360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311FD53" w14:textId="77777777" w:rsidR="00E84201" w:rsidRPr="005B571D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Realizar los actos relativos a los procedimientos de contratación, mediante licitación pública y de invitación a cuando menos tres personas, hasta el fallo correspondiente; </w:t>
                      </w:r>
                    </w:p>
                    <w:p w14:paraId="043020A3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Autorizar, cuando se justifique la creación en las dependencias, de subcomités de Adquisiciones, Arrendamientos y Servicios, así como sus reglas de integración y funciones específicas; </w:t>
                      </w:r>
                    </w:p>
                    <w:p w14:paraId="4560CBA1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Analizar exclusivamente para emitir opinión, cuando se le solicite, sobre los dictámenes o fallos emitidos por los subcomités de las dependencias; </w:t>
                      </w:r>
                    </w:p>
                    <w:p w14:paraId="2D70C518" w14:textId="77777777" w:rsidR="00E84201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Autorizar los casos de reducción del plazo para la presentación y apertura de proposiciones en las licitaciones públicas; y </w:t>
                      </w:r>
                    </w:p>
                    <w:p w14:paraId="5A45E8E2" w14:textId="77777777" w:rsidR="00E84201" w:rsidRPr="005B571D" w:rsidRDefault="00E84201" w:rsidP="00E842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Aplicar y coadyuvar al cumplimiento de esta Ley y demás disposiciones aplicables.</w:t>
                      </w:r>
                    </w:p>
                    <w:p w14:paraId="10F4454E" w14:textId="4C7DD9B2" w:rsidR="00E84201" w:rsidRDefault="00E8420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57CC6" wp14:editId="54FEC3EE">
                <wp:simplePos x="0" y="0"/>
                <wp:positionH relativeFrom="column">
                  <wp:posOffset>4314825</wp:posOffset>
                </wp:positionH>
                <wp:positionV relativeFrom="paragraph">
                  <wp:posOffset>-590550</wp:posOffset>
                </wp:positionV>
                <wp:extent cx="2238375" cy="952500"/>
                <wp:effectExtent l="0" t="0" r="9525" b="0"/>
                <wp:wrapNone/>
                <wp:docPr id="143946060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E21B8" w14:textId="77777777" w:rsidR="00E84201" w:rsidRDefault="00E84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7CC6" id="Cuadro de texto 1" o:spid="_x0000_s1027" type="#_x0000_t202" style="position:absolute;left:0;text-align:left;margin-left:339.75pt;margin-top:-46.5pt;width:176.2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UzMAIAAFsEAAAOAAAAZHJzL2Uyb0RvYy54bWysVEtv2zAMvg/YfxB0X+w4SR9GnCJLkWFA&#10;0BZIh54VWYoNyKImKbGzXz9KzqvdTsMuMilSfHwf6elD1yiyF9bVoAs6HKSUCM2hrPW2oD9el1/u&#10;KHGe6ZIp0KKgB+How+zzp2lrcpFBBaoUlmAQ7fLWFLTy3uRJ4nglGuYGYIRGowTbMI+q3SalZS1G&#10;b1SSpelN0oItjQUunMPbx95IZzG+lIL7Zymd8EQVFGvz8bTx3IQzmU1ZvrXMVDU/lsH+oYqG1RqT&#10;nkM9Ms/IztZ/hGpqbsGB9AMOTQJS1lzEHrCbYfqhm3XFjIi9IDjOnGFy/y8sf9qvzYslvvsKHRIY&#10;AGmNyx1ehn46aZvwxUoJ2hHCwxk20XnC8TLLRnej2wklHG33k2ySRlyTy2tjnf8moCFBKKhFWiJa&#10;bL9yHjOi68klJHOg6nJZKxWVMApioSzZMyRR+VgjvnjnpTRpC3ozmqQxsIbwvI+sNCa49BQk3206&#10;UpdX/W6gPCAMFvoJcYYva6x1xZx/YRZHAjvHMffPeEgFmAuOEiUV2F9/uw/+yBRaKWlxxArqfu6Y&#10;FZSo7xo5vB+Ox2EmozKe3Gao2GvL5tqid80CEIAhLpThUQz+Xp1EaaF5w22Yh6xoYppj7oL6k7jw&#10;/eDjNnExn0cnnELD/EqvDQ+hA+CBidfujVlzpMsj0U9wGkaWf2Ct9w0vNcx3HmQdKQ0496ge4ccJ&#10;jkwfty2syLUevS7/hNlvAAAA//8DAFBLAwQUAAYACAAAACEAB6xukuIAAAALAQAADwAAAGRycy9k&#10;b3ducmV2LnhtbEyPTU+DQBCG7yb+h82YeDHtYgnFIkNjjB9JbxY/4m3LjkBkdwm7Bfz3Tk96m8k8&#10;eed58+1sOjHS4FtnEa6XEQiyldOtrRFey8fFDQgflNWqc5YQfsjDtjg/y1Wm3WRfaNyHWnCI9ZlC&#10;aELoMyl91ZBRful6snz7coNRgdehlnpQE4ebTq6iaC2Nai1/aFRP9w1V3/ujQfi8qj92fn56m+Ik&#10;7h+exzJ91yXi5cV8dwsi0Bz+YDjpszoU7HRwR6u96BDW6SZhFGGxibnUiYjiFU8HhCSNQBa5/N+h&#10;+AUAAP//AwBQSwECLQAUAAYACAAAACEAtoM4kv4AAADhAQAAEwAAAAAAAAAAAAAAAAAAAAAAW0Nv&#10;bnRlbnRfVHlwZXNdLnhtbFBLAQItABQABgAIAAAAIQA4/SH/1gAAAJQBAAALAAAAAAAAAAAAAAAA&#10;AC8BAABfcmVscy8ucmVsc1BLAQItABQABgAIAAAAIQCVErUzMAIAAFsEAAAOAAAAAAAAAAAAAAAA&#10;AC4CAABkcnMvZTJvRG9jLnhtbFBLAQItABQABgAIAAAAIQAHrG6S4gAAAAsBAAAPAAAAAAAAAAAA&#10;AAAAAIoEAABkcnMvZG93bnJldi54bWxQSwUGAAAAAAQABADzAAAAmQUAAAAA&#10;" fillcolor="white [3201]" stroked="f" strokeweight=".5pt">
                <v:textbox>
                  <w:txbxContent>
                    <w:p w14:paraId="518E21B8" w14:textId="77777777" w:rsidR="00E84201" w:rsidRDefault="00E84201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0" wp14:anchorId="3E7B7D3B" wp14:editId="22800E23">
            <wp:simplePos x="0" y="0"/>
            <wp:positionH relativeFrom="page">
              <wp:posOffset>3048</wp:posOffset>
            </wp:positionH>
            <wp:positionV relativeFrom="page">
              <wp:posOffset>398272</wp:posOffset>
            </wp:positionV>
            <wp:extent cx="7763257" cy="9259825"/>
            <wp:effectExtent l="0" t="0" r="0" b="0"/>
            <wp:wrapTopAndBottom/>
            <wp:docPr id="6338" name="Picture 6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" name="Picture 63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3257" cy="925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48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66CBD"/>
    <w:multiLevelType w:val="hybridMultilevel"/>
    <w:tmpl w:val="C7220B1E"/>
    <w:lvl w:ilvl="0" w:tplc="91141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27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12"/>
    <w:rsid w:val="004C19CE"/>
    <w:rsid w:val="00724812"/>
    <w:rsid w:val="00E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AE1E"/>
  <w15:docId w15:val="{9727D221-901A-40FA-8093-C6BE17FB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201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MEMBRETADA CARTA.cdr</dc:title>
  <dc:subject/>
  <dc:creator>user</dc:creator>
  <cp:keywords/>
  <cp:lastModifiedBy>Huichapan Finanzas</cp:lastModifiedBy>
  <cp:revision>2</cp:revision>
  <dcterms:created xsi:type="dcterms:W3CDTF">2024-10-14T21:55:00Z</dcterms:created>
  <dcterms:modified xsi:type="dcterms:W3CDTF">2024-10-14T21:55:00Z</dcterms:modified>
</cp:coreProperties>
</file>